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CE8E" w14:textId="48E26276" w:rsidR="00963782" w:rsidRPr="00E139EB" w:rsidRDefault="00E139EB" w:rsidP="00A1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="00963782" w:rsidRPr="00E139EB">
        <w:rPr>
          <w:rFonts w:ascii="Times New Roman" w:hAnsi="Times New Roman" w:cs="Times New Roman"/>
          <w:sz w:val="24"/>
          <w:szCs w:val="24"/>
        </w:rPr>
        <w:t>PRITARTA</w:t>
      </w:r>
    </w:p>
    <w:p w14:paraId="265E014F" w14:textId="77777777" w:rsidR="008A253A" w:rsidRDefault="00E139EB" w:rsidP="008A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="00963782" w:rsidRPr="00E139EB">
        <w:rPr>
          <w:rFonts w:ascii="Times New Roman" w:hAnsi="Times New Roman" w:cs="Times New Roman"/>
          <w:sz w:val="24"/>
          <w:szCs w:val="24"/>
        </w:rPr>
        <w:t>Rokiš</w:t>
      </w:r>
      <w:r w:rsidR="008A253A">
        <w:rPr>
          <w:rFonts w:ascii="Times New Roman" w:hAnsi="Times New Roman" w:cs="Times New Roman"/>
          <w:sz w:val="24"/>
          <w:szCs w:val="24"/>
        </w:rPr>
        <w:t>kio rajono savivaldybės tarybos</w:t>
      </w:r>
    </w:p>
    <w:p w14:paraId="6156CE8F" w14:textId="7F64F7E1" w:rsidR="00963782" w:rsidRPr="00E139EB" w:rsidRDefault="00963782" w:rsidP="008A253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E139EB">
        <w:rPr>
          <w:rFonts w:ascii="Times New Roman" w:hAnsi="Times New Roman" w:cs="Times New Roman"/>
          <w:sz w:val="24"/>
          <w:szCs w:val="24"/>
        </w:rPr>
        <w:t xml:space="preserve">2022 m. kovo 25 d. </w:t>
      </w:r>
      <w:bookmarkStart w:id="0" w:name="_GoBack"/>
      <w:r w:rsidRPr="00E139EB">
        <w:rPr>
          <w:rFonts w:ascii="Times New Roman" w:hAnsi="Times New Roman" w:cs="Times New Roman"/>
          <w:sz w:val="24"/>
          <w:szCs w:val="24"/>
        </w:rPr>
        <w:t xml:space="preserve">sprendimu </w:t>
      </w:r>
      <w:bookmarkEnd w:id="0"/>
      <w:r w:rsidRPr="00E139EB">
        <w:rPr>
          <w:rFonts w:ascii="Times New Roman" w:hAnsi="Times New Roman" w:cs="Times New Roman"/>
          <w:sz w:val="24"/>
          <w:szCs w:val="24"/>
        </w:rPr>
        <w:t>Nr. TS-</w:t>
      </w:r>
    </w:p>
    <w:p w14:paraId="6156CE90" w14:textId="77777777" w:rsidR="00963782" w:rsidRPr="00E139EB" w:rsidRDefault="00963782" w:rsidP="00A1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6CE91" w14:textId="77777777" w:rsidR="009B012B" w:rsidRPr="00E139EB" w:rsidRDefault="009B012B" w:rsidP="00A15600">
      <w:pPr>
        <w:pStyle w:val="Default"/>
      </w:pPr>
    </w:p>
    <w:p w14:paraId="6156CE92" w14:textId="70A88A8A" w:rsidR="00FF611C" w:rsidRPr="00E139EB" w:rsidRDefault="009B012B" w:rsidP="00A1560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</w:pPr>
      <w:r w:rsidRPr="00E139EB"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  <w:t>ROKIŠKIO RAJ</w:t>
      </w:r>
      <w:r w:rsidR="00542339"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  <w:t>ONO SAVIVALDYBĖS</w:t>
      </w:r>
      <w:r w:rsidR="004837F0"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  <w:t xml:space="preserve"> TARYBOS </w:t>
      </w:r>
      <w:r w:rsidR="00542339"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  <w:t>ŠEIMOS TARYBOS</w:t>
      </w:r>
    </w:p>
    <w:p w14:paraId="6156CE93" w14:textId="77777777" w:rsidR="009B012B" w:rsidRPr="00E139EB" w:rsidRDefault="009B012B" w:rsidP="00A1560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</w:pPr>
      <w:r w:rsidRPr="00E139EB"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  <w:t>20</w:t>
      </w:r>
      <w:r w:rsidR="001C5ADD" w:rsidRPr="00E139EB"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  <w:t>21</w:t>
      </w:r>
      <w:r w:rsidRPr="00E139EB"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  <w:t xml:space="preserve"> METŲ VEIKLOS ATASKAITA</w:t>
      </w:r>
    </w:p>
    <w:p w14:paraId="6156CE94" w14:textId="77777777" w:rsidR="00336ADA" w:rsidRPr="00E139EB" w:rsidRDefault="00336ADA" w:rsidP="00A1560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tbl>
      <w:tblPr>
        <w:tblStyle w:val="Lentelstinklelis"/>
        <w:tblW w:w="9844" w:type="dxa"/>
        <w:tblInd w:w="10" w:type="dxa"/>
        <w:tblLook w:val="04A0" w:firstRow="1" w:lastRow="0" w:firstColumn="1" w:lastColumn="0" w:noHBand="0" w:noVBand="1"/>
      </w:tblPr>
      <w:tblGrid>
        <w:gridCol w:w="9844"/>
      </w:tblGrid>
      <w:tr w:rsidR="009B012B" w:rsidRPr="00E139EB" w14:paraId="6156CE97" w14:textId="77777777" w:rsidTr="00790F46">
        <w:tc>
          <w:tcPr>
            <w:tcW w:w="9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6CE95" w14:textId="6166B8EB" w:rsidR="009B012B" w:rsidRPr="00E139EB" w:rsidRDefault="009B012B" w:rsidP="00A15600">
            <w:pPr>
              <w:pStyle w:val="Default"/>
              <w:jc w:val="center"/>
              <w:rPr>
                <w:b/>
              </w:rPr>
            </w:pPr>
            <w:r w:rsidRPr="00E139EB">
              <w:rPr>
                <w:b/>
              </w:rPr>
              <w:t xml:space="preserve">Šeimos tarybos </w:t>
            </w:r>
            <w:r w:rsidR="00894AC0" w:rsidRPr="00E139EB">
              <w:rPr>
                <w:b/>
              </w:rPr>
              <w:t>sudėtis ir trumpas aprašymas</w:t>
            </w:r>
          </w:p>
          <w:p w14:paraId="6156CE96" w14:textId="77777777" w:rsidR="004F1CC2" w:rsidRPr="00E139EB" w:rsidRDefault="004F1CC2" w:rsidP="00A15600">
            <w:pPr>
              <w:pStyle w:val="Default"/>
              <w:jc w:val="center"/>
              <w:rPr>
                <w:b/>
              </w:rPr>
            </w:pPr>
          </w:p>
        </w:tc>
      </w:tr>
      <w:tr w:rsidR="009B012B" w:rsidRPr="00E139EB" w14:paraId="6156CEAA" w14:textId="77777777" w:rsidTr="00790F46"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14:paraId="6156CE98" w14:textId="77777777" w:rsidR="001C5ADD" w:rsidRPr="00E139EB" w:rsidRDefault="001C5ADD" w:rsidP="00A15600">
            <w:pPr>
              <w:pStyle w:val="Default"/>
              <w:jc w:val="both"/>
            </w:pPr>
          </w:p>
          <w:p w14:paraId="6156CE9A" w14:textId="486C04C5" w:rsidR="00894AC0" w:rsidRPr="00E139EB" w:rsidRDefault="00EF162B" w:rsidP="00A15600">
            <w:pPr>
              <w:pStyle w:val="Default"/>
              <w:jc w:val="both"/>
            </w:pPr>
            <w:r w:rsidRPr="00E139EB">
              <w:t xml:space="preserve">     </w:t>
            </w:r>
            <w:r w:rsidR="00894AC0" w:rsidRPr="00E139EB">
              <w:t>Rokiškio rajono savivaldybės tarybos Šeimos taryba (toliau – Šeimos taryba) veikia pagal Rokiškio rajono savivaldybės tarybos 2018 m. kovo 5 d. sprendimu Nr. TS-42 „Dėl Rokiškio rajono savivaldybės tarybos šeimos tarybos sudėties ir nuostatų patvirtinimo“</w:t>
            </w:r>
            <w:r w:rsidR="006922B5">
              <w:t xml:space="preserve"> </w:t>
            </w:r>
            <w:r w:rsidR="00894AC0" w:rsidRPr="00E139EB">
              <w:t xml:space="preserve">patvirtintus nuostatus. </w:t>
            </w:r>
          </w:p>
          <w:p w14:paraId="6156CE9B" w14:textId="77777777" w:rsidR="009B61BD" w:rsidRPr="00E139EB" w:rsidRDefault="00EF162B" w:rsidP="00A15600">
            <w:pPr>
              <w:pStyle w:val="Default"/>
              <w:jc w:val="both"/>
            </w:pPr>
            <w:r w:rsidRPr="00E139EB">
              <w:t xml:space="preserve">     </w:t>
            </w:r>
            <w:r w:rsidR="00894AC0" w:rsidRPr="00E139EB">
              <w:t xml:space="preserve">Šeimos taryba </w:t>
            </w:r>
            <w:r w:rsidR="00894AC0" w:rsidRPr="00E139EB">
              <w:sym w:font="Symbol" w:char="F02D"/>
            </w:r>
            <w:r w:rsidR="00894AC0" w:rsidRPr="00E139EB">
              <w:t xml:space="preserve"> tai prie savivaldybės tarybos visuomeniniais pagrindais veikiantis patariamasis kolegialus organas, kuris sudaromas pariteto principu: 5 narius deleguoja savivaldybės institucijos ir įstaigos, kitus 5 narius deleguoja NVO, dirbančios su šeimomis ar joms </w:t>
            </w:r>
            <w:r w:rsidR="009B61BD" w:rsidRPr="00E139EB">
              <w:t xml:space="preserve">atstovaujančios). Šeimos taryba sudaryta iš 10 narių. </w:t>
            </w:r>
          </w:p>
          <w:p w14:paraId="6156CE9C" w14:textId="77777777" w:rsidR="007D6D02" w:rsidRPr="00E139EB" w:rsidRDefault="00EF162B" w:rsidP="00A15600">
            <w:pPr>
              <w:pStyle w:val="Default"/>
              <w:jc w:val="both"/>
            </w:pPr>
            <w:r w:rsidRPr="00E139EB">
              <w:t xml:space="preserve">     </w:t>
            </w:r>
            <w:r w:rsidR="009B61BD" w:rsidRPr="00E139EB">
              <w:t>S</w:t>
            </w:r>
            <w:r w:rsidR="00894AC0" w:rsidRPr="00E139EB">
              <w:t xml:space="preserve">udėtis </w:t>
            </w:r>
            <w:r w:rsidR="009B61BD" w:rsidRPr="00E139EB">
              <w:t xml:space="preserve">keitėsi. Dabar veikiančios Šeimos tarybos sudėtis </w:t>
            </w:r>
            <w:r w:rsidR="00894AC0" w:rsidRPr="00E139EB">
              <w:t xml:space="preserve">pavirtinta Rokiškio rajono </w:t>
            </w:r>
            <w:r w:rsidR="00735A7F" w:rsidRPr="00E139EB">
              <w:t>savivaldybės tarybos 2021 m. gruodžio 23 d. sprendimu Nr. TS-244</w:t>
            </w:r>
            <w:r w:rsidR="00D14A71" w:rsidRPr="00E139EB">
              <w:t>:</w:t>
            </w:r>
          </w:p>
          <w:p w14:paraId="6156CE9E" w14:textId="77777777" w:rsidR="00D14A71" w:rsidRPr="00E139EB" w:rsidRDefault="00D14A71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Stasys Meliūnas – savivaldybės tarybos narys, Šeimos tarybos pirmininkas;</w:t>
            </w:r>
          </w:p>
          <w:p w14:paraId="6156CE9F" w14:textId="77777777" w:rsidR="00D14A71" w:rsidRPr="00E139EB" w:rsidRDefault="00D14A71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EB">
              <w:rPr>
                <w:rFonts w:ascii="Times New Roman" w:hAnsi="Times New Roman" w:cs="Times New Roman"/>
                <w:sz w:val="24"/>
                <w:szCs w:val="24"/>
              </w:rPr>
              <w:t>Jekaterina Sulejeva – Rokiškio rajono gausių šeimų asociacijos narė, Šeimos tarybos pirmininko pavaduotoja;</w:t>
            </w:r>
          </w:p>
          <w:p w14:paraId="6156CEA0" w14:textId="77777777" w:rsidR="00D14A71" w:rsidRPr="00E139EB" w:rsidRDefault="00D14A71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Birutė Šlikienė – Rokiškio rajono savivaldybės administracijos </w:t>
            </w:r>
            <w:proofErr w:type="spellStart"/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tarpinstitucinio</w:t>
            </w:r>
            <w:proofErr w:type="spellEnd"/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bendradarbiavimo koordinatorė, Šeimos tarybos atsakingoji sekretorė;</w:t>
            </w:r>
          </w:p>
          <w:p w14:paraId="6156CEA1" w14:textId="77777777" w:rsidR="00D14A71" w:rsidRPr="00E139EB" w:rsidRDefault="00D14A71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Birutė Bagdonienė – Rokiškio rajono jaunimo nevyriausybinių organizacijų sąjungos „Apvalus stalas“ pirmininkė; </w:t>
            </w:r>
          </w:p>
          <w:p w14:paraId="6156CEA2" w14:textId="77777777" w:rsidR="00D14A71" w:rsidRPr="00E139EB" w:rsidRDefault="00D14A71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Greta Giriūnaitė – Rokiškio rajono savivaldybės tarybos narė; </w:t>
            </w:r>
          </w:p>
          <w:p w14:paraId="6156CEA3" w14:textId="77777777" w:rsidR="00D14A71" w:rsidRPr="00E139EB" w:rsidRDefault="00D14A71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Jolanta Ivanauskienė – VšĮ Lietuvos aklųjų ir silpnaregių sąjungos Šiaurės rytų centro narė; </w:t>
            </w:r>
          </w:p>
          <w:p w14:paraId="6156CEA4" w14:textId="77777777" w:rsidR="00D14A71" w:rsidRPr="00E139EB" w:rsidRDefault="00D14A71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Vilija </w:t>
            </w:r>
            <w:proofErr w:type="spellStart"/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Jočienė</w:t>
            </w:r>
            <w:proofErr w:type="spellEnd"/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Juodupės</w:t>
            </w:r>
            <w:proofErr w:type="spellEnd"/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miestelio bendruomenės narė; </w:t>
            </w:r>
          </w:p>
          <w:p w14:paraId="6156CEA5" w14:textId="77777777" w:rsidR="00D14A71" w:rsidRPr="00E139EB" w:rsidRDefault="00D14A71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Gitana </w:t>
            </w:r>
            <w:proofErr w:type="spellStart"/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Soltanienė</w:t>
            </w:r>
            <w:proofErr w:type="spellEnd"/>
            <w:r w:rsidRPr="00E1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Rokiškio rajono savivaldybės pedagoginės psichologinės tarnybos specialioji pedagogė; </w:t>
            </w:r>
          </w:p>
          <w:p w14:paraId="6156CEA6" w14:textId="77777777" w:rsidR="00D14A71" w:rsidRPr="00E139EB" w:rsidRDefault="00D14A71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EB">
              <w:rPr>
                <w:rFonts w:ascii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 w:rsidRPr="00E139EB">
              <w:rPr>
                <w:rFonts w:ascii="Times New Roman" w:hAnsi="Times New Roman" w:cs="Times New Roman"/>
                <w:sz w:val="24"/>
                <w:szCs w:val="24"/>
              </w:rPr>
              <w:t>Viplentienė</w:t>
            </w:r>
            <w:proofErr w:type="spellEnd"/>
            <w:r w:rsidRPr="00E139EB">
              <w:rPr>
                <w:rFonts w:ascii="Times New Roman" w:hAnsi="Times New Roman" w:cs="Times New Roman"/>
                <w:sz w:val="24"/>
                <w:szCs w:val="24"/>
              </w:rPr>
              <w:t xml:space="preserve"> – Rokiškio socialinės paramos centro Šeimos ir vaiko gerovės centro</w:t>
            </w:r>
          </w:p>
          <w:p w14:paraId="6156CEA7" w14:textId="77777777" w:rsidR="00D14A71" w:rsidRPr="00E139EB" w:rsidRDefault="00D14A71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EB">
              <w:rPr>
                <w:rFonts w:ascii="Times New Roman" w:hAnsi="Times New Roman" w:cs="Times New Roman"/>
                <w:sz w:val="24"/>
                <w:szCs w:val="24"/>
              </w:rPr>
              <w:t>socialinė darbuotoja darbui su šeimomis“.</w:t>
            </w:r>
          </w:p>
          <w:p w14:paraId="6156CEA8" w14:textId="77777777" w:rsidR="00D14A71" w:rsidRPr="00E139EB" w:rsidRDefault="00D14A71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EB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E139EB">
              <w:rPr>
                <w:rFonts w:ascii="Times New Roman" w:hAnsi="Times New Roman" w:cs="Times New Roman"/>
                <w:sz w:val="24"/>
                <w:szCs w:val="24"/>
              </w:rPr>
              <w:t>Vilienė</w:t>
            </w:r>
            <w:proofErr w:type="spellEnd"/>
            <w:r w:rsidRPr="00E139EB">
              <w:rPr>
                <w:rFonts w:ascii="Times New Roman" w:hAnsi="Times New Roman" w:cs="Times New Roman"/>
                <w:sz w:val="24"/>
                <w:szCs w:val="24"/>
              </w:rPr>
              <w:t xml:space="preserve"> – Rokiškio klubo „Artritas“ narė.</w:t>
            </w:r>
          </w:p>
          <w:p w14:paraId="6156CEA9" w14:textId="77777777" w:rsidR="001C5ADD" w:rsidRPr="00E139EB" w:rsidRDefault="001C5ADD" w:rsidP="00A1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2B" w:rsidRPr="00E139EB" w14:paraId="6156CEAE" w14:textId="77777777" w:rsidTr="00790F46">
        <w:tc>
          <w:tcPr>
            <w:tcW w:w="9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6CEAB" w14:textId="77777777" w:rsidR="00336ADA" w:rsidRPr="00E139EB" w:rsidRDefault="00336ADA" w:rsidP="00A15600">
            <w:pPr>
              <w:pStyle w:val="Default"/>
              <w:jc w:val="center"/>
              <w:rPr>
                <w:b/>
              </w:rPr>
            </w:pPr>
          </w:p>
          <w:p w14:paraId="6156CEAC" w14:textId="77777777" w:rsidR="009B012B" w:rsidRPr="00E139EB" w:rsidRDefault="00597C9C" w:rsidP="00A15600">
            <w:pPr>
              <w:pStyle w:val="Default"/>
              <w:jc w:val="center"/>
              <w:rPr>
                <w:b/>
              </w:rPr>
            </w:pPr>
            <w:r w:rsidRPr="00E139EB">
              <w:rPr>
                <w:b/>
              </w:rPr>
              <w:t>Šeimos tarybos veikla</w:t>
            </w:r>
          </w:p>
          <w:p w14:paraId="6156CEAD" w14:textId="77777777" w:rsidR="00936862" w:rsidRPr="00E139EB" w:rsidRDefault="00936862" w:rsidP="00A15600">
            <w:pPr>
              <w:pStyle w:val="Default"/>
              <w:jc w:val="center"/>
              <w:rPr>
                <w:b/>
              </w:rPr>
            </w:pPr>
          </w:p>
        </w:tc>
      </w:tr>
      <w:tr w:rsidR="009B012B" w:rsidRPr="00E139EB" w14:paraId="6156CEBD" w14:textId="77777777" w:rsidTr="00790F46"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14:paraId="6156CEAF" w14:textId="77777777" w:rsidR="00597C9C" w:rsidRPr="00E139EB" w:rsidRDefault="00597C9C" w:rsidP="00A15600">
            <w:pPr>
              <w:pStyle w:val="Default"/>
              <w:jc w:val="both"/>
            </w:pPr>
          </w:p>
          <w:p w14:paraId="6156CEB0" w14:textId="1ECB0848" w:rsidR="00894AC0" w:rsidRPr="00E139EB" w:rsidRDefault="00EF162B" w:rsidP="00A15600">
            <w:pPr>
              <w:pStyle w:val="Default"/>
              <w:jc w:val="both"/>
            </w:pPr>
            <w:r w:rsidRPr="00E139EB">
              <w:t xml:space="preserve">     </w:t>
            </w:r>
            <w:r w:rsidR="006922B5">
              <w:t>Per ataskaitinį laikotarpį</w:t>
            </w:r>
            <w:r w:rsidR="00597C9C" w:rsidRPr="00E139EB">
              <w:t xml:space="preserve"> Šeimos taryba siekė </w:t>
            </w:r>
            <w:r w:rsidR="00FA6C2B" w:rsidRPr="00E139EB">
              <w:t xml:space="preserve">savo pagrindinio tikslo </w:t>
            </w:r>
            <w:r w:rsidR="00894AC0" w:rsidRPr="00E139EB">
              <w:t>- padėti įgyvendinti savivaldybės funkcijas kuriant šeimai palankią aplinką savivaldybėje ir stiprinti bendradarbiavimą tarp savivaldybės institucijų ar įstaigų ir nevyriausybinių organizacijų, dirbančių su šeimomis ar joms atstovaujančių.</w:t>
            </w:r>
          </w:p>
          <w:p w14:paraId="6156CEB1" w14:textId="77777777" w:rsidR="00894AC0" w:rsidRPr="00E139EB" w:rsidRDefault="00EF162B" w:rsidP="00A1560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</w:pPr>
            <w:r w:rsidRPr="00E139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 xml:space="preserve">     </w:t>
            </w:r>
            <w:r w:rsidR="00FA6C2B" w:rsidRPr="00E139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>Savo funkcijų, reglamentuojamų Šeimos tarybos nuostatuose, apimtyje analizavo, stebėjo ir vertino savivaldybės teisės aktų, įtakojančių šeimų padėtį savivaldybėje, rengimą ir įgyvendinimą.</w:t>
            </w:r>
          </w:p>
          <w:p w14:paraId="6156CEB2" w14:textId="185E9B4D" w:rsidR="00CF0B0F" w:rsidRPr="00E139EB" w:rsidRDefault="0017469E" w:rsidP="00A15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39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 xml:space="preserve">     </w:t>
            </w:r>
            <w:r w:rsidR="00032C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 xml:space="preserve"> 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 xml:space="preserve">Įgyvendindama patariamąjį kolegialų veiklos principą Šeimos taryba posėdžiavo kartą </w:t>
            </w:r>
            <w:r w:rsidR="006922B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>per ketvirtį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>, tai yra keturis kartus. Posėdžiuose buvo aktualūs Šeimos tarybos veiklos klausimai, parengti ir pateikti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savivaldybės tarybai siūlymai</w:t>
            </w:r>
            <w:r w:rsidR="009B012B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dėl savivaldybės prioritetų, susijusių su šeimai palankio</w:t>
            </w:r>
            <w:r w:rsidR="00FA6C2B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="00EF162B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aplinkos savivaldybėje kūrimu. 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Dalis suplanuotų susitikimų, deja, neįvyko dėl </w:t>
            </w:r>
            <w:r w:rsidR="006922B5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COVID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-19 paskelbto karantino ir kitų objektyvių priežasčių. </w:t>
            </w:r>
          </w:p>
          <w:p w14:paraId="6156CEB3" w14:textId="24C3A6A9" w:rsidR="00CF0B0F" w:rsidRPr="00E139EB" w:rsidRDefault="00CF0B0F" w:rsidP="00A15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="00EF162B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Parengtas ir pateiktas tarybai siūlymas</w:t>
            </w:r>
            <w:r w:rsidR="00EF162B" w:rsidRPr="00E139EB">
              <w:rPr>
                <w:sz w:val="24"/>
                <w:szCs w:val="24"/>
              </w:rPr>
              <w:t xml:space="preserve"> </w:t>
            </w:r>
            <w:r w:rsidR="00EF162B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dėl asignavimų, numatytų skirti paramai šeimynoms, </w:t>
            </w:r>
            <w:r w:rsidR="00EF162B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globėjams ir daugiavaikėms šeimoms, Rokiškio rajono savivaldybės biudžete 2022 metams  peržiūrėjimo ir padidinimo. </w:t>
            </w:r>
          </w:p>
          <w:p w14:paraId="6156CEB4" w14:textId="55D17EAF" w:rsidR="0075501C" w:rsidRPr="00E139EB" w:rsidRDefault="0075501C" w:rsidP="00A15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Ataskaitiniu laikotarpiu parengti du savivaldybės tarybos sprendimų projektai, kurie pateikti savivaldybės taryb</w:t>
            </w:r>
            <w:r w:rsidR="0069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 svarstyti.</w:t>
            </w:r>
          </w:p>
          <w:p w14:paraId="6156CEB6" w14:textId="00767C1C" w:rsidR="00614C9A" w:rsidRPr="00E139EB" w:rsidRDefault="00CF0B0F" w:rsidP="00A15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="00CB4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Šeimos taryba daug dėmesio skyrė </w:t>
            </w:r>
            <w:r w:rsidR="00AC0641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savarankiškai, sava iniciatyva suformuotai iniciatyvai „Erdvės šeimoms įstaigose“, kurios esmė – įstaigose įrengti erdves</w:t>
            </w:r>
            <w:r w:rsidR="005E2044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AC0641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pritaikytas šeimoms, auginančioms mažamečius vaikučius. Džiugu, kad šią iniciatyvą užgirdo</w:t>
            </w:r>
            <w:r w:rsidR="0075501C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teigiamai įvertino</w:t>
            </w:r>
            <w:r w:rsidR="00AC0641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palaikė rajono įstaigos, jų vadovai. Vienas iš teigiamų Šeimos tarybos narių </w:t>
            </w:r>
            <w:r w:rsidR="005E2044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novatoriškumo ir </w:t>
            </w:r>
            <w:r w:rsidR="00AC0641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bendradarbiavimo su įstaigų vadovais, tinkamo dėmesio </w:t>
            </w:r>
            <w:r w:rsidR="005E2044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bei </w:t>
            </w:r>
            <w:r w:rsidR="00AC0641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šeimų</w:t>
            </w:r>
            <w:r w:rsidR="005E2044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poreikių tenkinimo</w:t>
            </w:r>
            <w:r w:rsidR="00AC0641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pavyzdys </w:t>
            </w:r>
            <w:r w:rsidR="005E2044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="00AC0641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E2044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įstaiga Rokiškio baseinas</w:t>
            </w:r>
            <w:r w:rsidR="0069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5E2044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kur, siekiant kuo labiau patenkinti šeimų poreikius, įrengtas „Vaiko – tėčio“ kambarys. </w:t>
            </w:r>
          </w:p>
          <w:p w14:paraId="6156CEB7" w14:textId="01D27F31" w:rsidR="00377A7E" w:rsidRPr="00E139EB" w:rsidRDefault="00614C9A" w:rsidP="00A15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="005E2044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Įgyv</w:t>
            </w:r>
            <w:r w:rsidR="00377A7E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endinant šią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377A7E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novatorišką idėją </w:t>
            </w:r>
            <w:r w:rsidR="006922B5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377A7E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„E</w:t>
            </w:r>
            <w:r w:rsidR="005E2044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rdvės šeimoms</w:t>
            </w:r>
            <w:r w:rsidR="00377A7E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įstaigose“, erdvės šeimoms</w:t>
            </w:r>
            <w:r w:rsidR="005E2044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įrengtos savivaldybės Juozo Keliuočio  viešojoje bibliotekoje, </w:t>
            </w:r>
            <w:r w:rsidR="0069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Rokiškio krašto muziejuje</w:t>
            </w:r>
            <w:r w:rsidR="00377A7E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Rokiškio kultūros centre ir kitose. 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Įgyvendinant projektą</w:t>
            </w:r>
            <w:r w:rsidR="00AC7377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„Erdvės šeimoms įstaigose“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AC7377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ypač daug darbo atliko Šeimos tarybos narės</w:t>
            </w:r>
            <w:r w:rsidR="0069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922B5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="0069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AC7377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Jolita </w:t>
            </w:r>
            <w:proofErr w:type="spellStart"/>
            <w:r w:rsidR="00AC7377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Kalačiovienė</w:t>
            </w:r>
            <w:proofErr w:type="spellEnd"/>
            <w:r w:rsidR="00AC7377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(buvusi narė) ir Birutė Šlikienė. </w:t>
            </w:r>
          </w:p>
          <w:p w14:paraId="6156CEB8" w14:textId="670BAD8D" w:rsidR="00AC6409" w:rsidRPr="00E139EB" w:rsidRDefault="00AC6409" w:rsidP="00A15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="004829DF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Šeimos tarybos sprendimu, siekiant skatinti rajono gausias šeimas dalintis pozityviomis rajono šeimų istorijomis, 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laikraščio </w:t>
            </w:r>
            <w:r w:rsidR="0069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="006922B5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okiškio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</w:t>
            </w:r>
            <w:r w:rsidR="006922B5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irena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 redakcija</w:t>
            </w:r>
            <w:r w:rsidR="004829DF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 ir šeimoms sutikus, pirmame 2021 metų pusmetyje, buvo publikuojami straipsniai, pristatantys </w:t>
            </w:r>
            <w:r w:rsidR="00614C9A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daugiavaikės šeima</w:t>
            </w:r>
            <w:r w:rsidR="004829DF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s, jų</w:t>
            </w:r>
            <w:r w:rsidR="00614C9A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patirti</w:t>
            </w:r>
            <w:r w:rsidR="004829DF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="00614C9A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jų</w:t>
            </w:r>
            <w:r w:rsidR="004829DF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14C9A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džiaugsmus</w:t>
            </w:r>
            <w:r w:rsidR="004829DF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6156CEB9" w14:textId="0DB4F66B" w:rsidR="00FC0C54" w:rsidRPr="00E139EB" w:rsidRDefault="0075501C" w:rsidP="00A15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Siekdama sukurti tinkamą, skatinančią, palankią šeimai aplinką, kuri įgalintų tinkamai įgyvendinti šeimos funkcijas </w:t>
            </w:r>
            <w:r w:rsidR="0086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bei</w:t>
            </w:r>
            <w:r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aktyviau ir sėkmingiau įsitraukti ir dalyvauti darbo rinkoje, stiprinti moterų ir vyrų lygias galimybes, skatinti gimstamumą</w:t>
            </w:r>
            <w:r w:rsidR="00AC7377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rajone</w:t>
            </w:r>
            <w:r w:rsidR="0086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AC7377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Šeimos taryba daug dėmesio skyrė Šeimos politikos stiprinimo plėtros programai Rokiškio rajono savivaldybėje parengti. Šios svarbios programos parengimo procese aktyviai bendradarbiaujama su savivaldybės socialinės paramos srities specialistais. </w:t>
            </w:r>
            <w:r w:rsidR="0017469E" w:rsidRPr="00E1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Šeimos tarybos posėdžiuose sistemingai dalyvauja, teikia konsultacijas, suteikia metodinę pagalbą Šeimos tarybos veikloje savivaldybės administracijos Socialinės paramos ir sveikatos skyriaus vedėjo pavaduotoja Zita Čaplikienė, kiti savivaldybės valstybės tarnautojai.</w:t>
            </w:r>
          </w:p>
          <w:p w14:paraId="6156CEBA" w14:textId="21B21CA6" w:rsidR="00AC6409" w:rsidRPr="00E139EB" w:rsidRDefault="00FC0C54" w:rsidP="00A15600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     Šeimos taryba sėkmingai ir turiningai bendradarbiauja, keičiasi gerąj</w:t>
            </w:r>
            <w:r w:rsidR="0086368E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a</w:t>
            </w:r>
            <w:r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 veiklos praktika su kitų savivaldybių Šeimos tarybomis arba komisijomis. </w:t>
            </w:r>
          </w:p>
          <w:p w14:paraId="6156CEBB" w14:textId="0FAA7C53" w:rsidR="00614C9A" w:rsidRPr="00E139EB" w:rsidRDefault="00AC6409" w:rsidP="00A15600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     </w:t>
            </w:r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Vienas iš tokio prasmingo bendradarbiavimo pavyzdžių:  Rokiškio rajono savivaldybės Šeimos tarybos nariai Utenos rajono savivaldybės Šeimos komisijos kvietimu atsakomojo bendradarbiavimo ir gerosios veiklos patirties dalijimosi vizit</w:t>
            </w:r>
            <w:r w:rsidR="0086368E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u</w:t>
            </w:r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 svečiavosi Utenos savivaldybėje. </w:t>
            </w:r>
            <w:r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</w:t>
            </w:r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olegos uteniškiai </w:t>
            </w:r>
            <w:r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rokiškėnus </w:t>
            </w:r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sutiko ypač svetingai ir dėmesingai. Su</w:t>
            </w:r>
            <w:r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sitik</w:t>
            </w:r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ime dalyvavo ir sveikinimo žodį rokiškėnams tarė Utenos rajono savivaldybės administracijos direktoriaus pavaduotoja Zita </w:t>
            </w:r>
            <w:proofErr w:type="spellStart"/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Ringeliavičienė</w:t>
            </w:r>
            <w:proofErr w:type="spellEnd"/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 Atsakom</w:t>
            </w:r>
            <w:r w:rsidR="0086368E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ąjį žodį</w:t>
            </w:r>
            <w:r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 susitikimo proga pasakė</w:t>
            </w:r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 Rokiškio rajono savivaldybės Šeimos tarybos pirmininkas Stasys Meliūnas. Abi pusės apsikeitė savų savivaldybių reprezentaciniais suvenyrais. Kolegų uteniškių veiklą išsamiai pristatė </w:t>
            </w:r>
            <w:r w:rsidR="0086368E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k</w:t>
            </w:r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omisijos pirmininkė Dalia </w:t>
            </w:r>
            <w:proofErr w:type="spellStart"/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Vilkauskienė</w:t>
            </w:r>
            <w:proofErr w:type="spellEnd"/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. Rokiškėnai taip pat pasidalino nuveiktų darbų pavyzdžiais. Susitikime abi pusės apsikeitė geros, </w:t>
            </w:r>
            <w:r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naudingos veiklos</w:t>
            </w:r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 patirtimi rūpinimosi šeimų gerovės srityje. Po oficialios susitikimo dalies uteniškiai kolegas rokiškėnus pakvietė aplankyti Utenos kraštotyros muziejaus įžymųjį Vytauto </w:t>
            </w:r>
            <w:proofErr w:type="spellStart"/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Valiušio</w:t>
            </w:r>
            <w:proofErr w:type="spellEnd"/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 keramikos muziejų </w:t>
            </w:r>
            <w:proofErr w:type="spellStart"/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Leliūnuose</w:t>
            </w:r>
            <w:proofErr w:type="spellEnd"/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. Muziejaus įkūrėjas Vytautas V. ir jo sukaupta įspūdinga molio gaminių ekspozicija rokiškėnams padarė didžiulį įspūdį. Baigiantis vizitui abiejų rajonų kolegos labai teigiamai įvertino susitikimą ir pasiž</w:t>
            </w:r>
            <w:r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adėjo ateityje tęsti abipusį</w:t>
            </w:r>
            <w:r w:rsidR="00614C9A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,</w:t>
            </w:r>
            <w:r w:rsidR="00FC0C54" w:rsidRPr="00E139EB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 xml:space="preserve"> naudingą bendradarbiavimą.</w:t>
            </w:r>
          </w:p>
          <w:p w14:paraId="6156CEBC" w14:textId="77777777" w:rsidR="00936862" w:rsidRPr="00E139EB" w:rsidRDefault="00936862" w:rsidP="00A15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6156CEC2" w14:textId="5D4F115F" w:rsidR="009B012B" w:rsidRDefault="009B012B" w:rsidP="00A156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A5BEE" w14:textId="16F2AE52" w:rsidR="006922B5" w:rsidRPr="006922B5" w:rsidRDefault="006922B5" w:rsidP="00692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922B5" w:rsidRPr="006922B5" w:rsidSect="00033B2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243"/>
    <w:multiLevelType w:val="hybridMultilevel"/>
    <w:tmpl w:val="9B08F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98D"/>
    <w:multiLevelType w:val="hybridMultilevel"/>
    <w:tmpl w:val="421235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3358"/>
    <w:multiLevelType w:val="hybridMultilevel"/>
    <w:tmpl w:val="1B8AD5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E0DC9"/>
    <w:multiLevelType w:val="hybridMultilevel"/>
    <w:tmpl w:val="683088AC"/>
    <w:lvl w:ilvl="0" w:tplc="E1EE2C7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696108A6"/>
    <w:multiLevelType w:val="hybridMultilevel"/>
    <w:tmpl w:val="E696CE9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E020E5"/>
    <w:multiLevelType w:val="hybridMultilevel"/>
    <w:tmpl w:val="23B66088"/>
    <w:lvl w:ilvl="0" w:tplc="A7283FC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2"/>
    <w:rsid w:val="00032C9C"/>
    <w:rsid w:val="00033B2A"/>
    <w:rsid w:val="00034E25"/>
    <w:rsid w:val="00083CB9"/>
    <w:rsid w:val="000C42DB"/>
    <w:rsid w:val="000F1238"/>
    <w:rsid w:val="000F5FAA"/>
    <w:rsid w:val="0017469E"/>
    <w:rsid w:val="001C5ADD"/>
    <w:rsid w:val="001E6E47"/>
    <w:rsid w:val="00336ADA"/>
    <w:rsid w:val="00377A7E"/>
    <w:rsid w:val="00380D6B"/>
    <w:rsid w:val="004829DF"/>
    <w:rsid w:val="004837F0"/>
    <w:rsid w:val="004F1CC2"/>
    <w:rsid w:val="00542339"/>
    <w:rsid w:val="00580FCB"/>
    <w:rsid w:val="00597C9C"/>
    <w:rsid w:val="005E2044"/>
    <w:rsid w:val="00606A76"/>
    <w:rsid w:val="00614C9A"/>
    <w:rsid w:val="00615B80"/>
    <w:rsid w:val="006922B5"/>
    <w:rsid w:val="006B1B5B"/>
    <w:rsid w:val="006B5A1C"/>
    <w:rsid w:val="00735A7F"/>
    <w:rsid w:val="00754A5A"/>
    <w:rsid w:val="0075501C"/>
    <w:rsid w:val="007777E1"/>
    <w:rsid w:val="00781EEB"/>
    <w:rsid w:val="00784843"/>
    <w:rsid w:val="00786ED8"/>
    <w:rsid w:val="00790F46"/>
    <w:rsid w:val="007932BE"/>
    <w:rsid w:val="007D6D02"/>
    <w:rsid w:val="00824919"/>
    <w:rsid w:val="0086368E"/>
    <w:rsid w:val="00863ACF"/>
    <w:rsid w:val="0088086F"/>
    <w:rsid w:val="00894AC0"/>
    <w:rsid w:val="008A253A"/>
    <w:rsid w:val="009108EA"/>
    <w:rsid w:val="00936862"/>
    <w:rsid w:val="00963782"/>
    <w:rsid w:val="009805BA"/>
    <w:rsid w:val="009B012B"/>
    <w:rsid w:val="009B61BD"/>
    <w:rsid w:val="009E3849"/>
    <w:rsid w:val="00A15600"/>
    <w:rsid w:val="00AB3C5F"/>
    <w:rsid w:val="00AC0641"/>
    <w:rsid w:val="00AC6409"/>
    <w:rsid w:val="00AC7377"/>
    <w:rsid w:val="00AE1379"/>
    <w:rsid w:val="00BD72FD"/>
    <w:rsid w:val="00BF4542"/>
    <w:rsid w:val="00C3567C"/>
    <w:rsid w:val="00C9575A"/>
    <w:rsid w:val="00CA5FD2"/>
    <w:rsid w:val="00CB4149"/>
    <w:rsid w:val="00CC2652"/>
    <w:rsid w:val="00CF0B0F"/>
    <w:rsid w:val="00D008A6"/>
    <w:rsid w:val="00D14A71"/>
    <w:rsid w:val="00D44011"/>
    <w:rsid w:val="00D9456D"/>
    <w:rsid w:val="00DA5788"/>
    <w:rsid w:val="00DB05AA"/>
    <w:rsid w:val="00E01A20"/>
    <w:rsid w:val="00E139EB"/>
    <w:rsid w:val="00E908BF"/>
    <w:rsid w:val="00EC63D9"/>
    <w:rsid w:val="00ED191D"/>
    <w:rsid w:val="00EF162B"/>
    <w:rsid w:val="00F22245"/>
    <w:rsid w:val="00F26BA8"/>
    <w:rsid w:val="00F41DCB"/>
    <w:rsid w:val="00F47A0C"/>
    <w:rsid w:val="00FA6C2B"/>
    <w:rsid w:val="00FC0C54"/>
    <w:rsid w:val="00FD7E35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FD2"/>
  </w:style>
  <w:style w:type="paragraph" w:styleId="Antrat1">
    <w:name w:val="heading 1"/>
    <w:basedOn w:val="prastasis"/>
    <w:next w:val="prastasis"/>
    <w:link w:val="Antrat1Diagrama"/>
    <w:qFormat/>
    <w:rsid w:val="009B01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A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E3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BD72FD"/>
    <w:rPr>
      <w:color w:val="0000FF"/>
      <w:u w:val="single"/>
    </w:rPr>
  </w:style>
  <w:style w:type="table" w:styleId="Lentelstinklelis">
    <w:name w:val="Table Grid"/>
    <w:basedOn w:val="prastojilentel"/>
    <w:rsid w:val="009B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9B012B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0F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FD2"/>
  </w:style>
  <w:style w:type="paragraph" w:styleId="Antrat1">
    <w:name w:val="heading 1"/>
    <w:basedOn w:val="prastasis"/>
    <w:next w:val="prastasis"/>
    <w:link w:val="Antrat1Diagrama"/>
    <w:qFormat/>
    <w:rsid w:val="009B01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A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E3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BD72FD"/>
    <w:rPr>
      <w:color w:val="0000FF"/>
      <w:u w:val="single"/>
    </w:rPr>
  </w:style>
  <w:style w:type="table" w:styleId="Lentelstinklelis">
    <w:name w:val="Table Grid"/>
    <w:basedOn w:val="prastojilentel"/>
    <w:rsid w:val="009B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9B012B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0F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9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1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18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7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3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07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6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4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1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4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1242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9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39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586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58582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53917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53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621611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66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43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809932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4306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Tatjana Karpova</cp:lastModifiedBy>
  <cp:revision>2</cp:revision>
  <cp:lastPrinted>2018-04-15T16:36:00Z</cp:lastPrinted>
  <dcterms:created xsi:type="dcterms:W3CDTF">2022-03-18T12:35:00Z</dcterms:created>
  <dcterms:modified xsi:type="dcterms:W3CDTF">2022-03-18T12:35:00Z</dcterms:modified>
</cp:coreProperties>
</file>